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B875B" w14:textId="77777777" w:rsidR="00712EE1" w:rsidRPr="00291289" w:rsidRDefault="00712EE1" w:rsidP="00712EE1">
      <w:pPr>
        <w:shd w:val="clear" w:color="auto" w:fill="F8F8F8"/>
        <w:spacing w:after="105" w:line="900" w:lineRule="atLeast"/>
        <w:textAlignment w:val="baseline"/>
        <w:outlineLvl w:val="0"/>
        <w:rPr>
          <w:rFonts w:ascii="Open Sans" w:eastAsia="Times New Roman" w:hAnsi="Open Sans" w:cs="Open Sans"/>
          <w:b/>
          <w:bCs/>
          <w:color w:val="99346C"/>
          <w:kern w:val="36"/>
          <w:sz w:val="45"/>
          <w:szCs w:val="45"/>
          <w:lang w:eastAsia="nl-NL"/>
          <w14:ligatures w14:val="none"/>
        </w:rPr>
      </w:pPr>
      <w:r w:rsidRPr="00291289">
        <w:rPr>
          <w:rFonts w:ascii="Open Sans" w:eastAsia="Times New Roman" w:hAnsi="Open Sans" w:cs="Open Sans"/>
          <w:b/>
          <w:bCs/>
          <w:color w:val="99346C"/>
          <w:kern w:val="36"/>
          <w:sz w:val="45"/>
          <w:szCs w:val="45"/>
          <w:lang w:eastAsia="nl-NL"/>
          <w14:ligatures w14:val="none"/>
        </w:rPr>
        <w:t>Veel gestelde vragen</w:t>
      </w:r>
    </w:p>
    <w:p w14:paraId="0BC3F4C3" w14:textId="77777777" w:rsidR="00712EE1" w:rsidRDefault="00712EE1" w:rsidP="00712EE1">
      <w:r>
        <w:t>De laatste weken komen er veel vragen bij ons binnen of er een nieuwe CAO is en hoe o.a. de salarisschalen er vanaf 01.01.2024 uit zien.</w:t>
      </w:r>
    </w:p>
    <w:p w14:paraId="7791A704" w14:textId="7A9FB97F" w:rsidR="00712EE1" w:rsidRDefault="00712EE1" w:rsidP="00712EE1">
      <w:r>
        <w:t xml:space="preserve">Op 8 januari zijn de gesprekken tussen werkgevers en werknemers over een nieuwe CAO gestart. </w:t>
      </w:r>
      <w:r w:rsidRPr="00291289">
        <w:t>Namens de werknemers zullen de vakbonden FNV, CNV Vakmensen en De Unie deelnemen, waarbij deze drie vakbonden al eerder betrokken waren bij eerdere cao-overeenkomsten in de uitvaartbranche. Aan de werkgeverszijde zijn ditmaal meerdere partijen betrokken dan voorheen, waaronder BGNU, WVNC, VTU en BOPMZ.</w:t>
      </w:r>
    </w:p>
    <w:p w14:paraId="29C13DEA" w14:textId="2911E50E" w:rsidR="00712EE1" w:rsidRDefault="00712EE1" w:rsidP="00712EE1">
      <w:r>
        <w:t xml:space="preserve">Totdat de gesprekken hebben geleid tot een aangepaste CAO is de oude van toepassing, inclusief de salarisschalen die daarin opgenomen zijn. </w:t>
      </w:r>
      <w:hyperlink r:id="rId5" w:history="1">
        <w:r w:rsidR="008F6533" w:rsidRPr="008F6533">
          <w:rPr>
            <w:rStyle w:val="Hyperlink"/>
          </w:rPr>
          <w:t xml:space="preserve">Klik hier voor de </w:t>
        </w:r>
        <w:r w:rsidRPr="008F6533">
          <w:rPr>
            <w:rStyle w:val="Hyperlink"/>
          </w:rPr>
          <w:t>CAO.</w:t>
        </w:r>
      </w:hyperlink>
    </w:p>
    <w:p w14:paraId="7570FE6A" w14:textId="0B6424F3" w:rsidR="00712EE1" w:rsidRDefault="00712EE1" w:rsidP="00712EE1">
      <w:r w:rsidRPr="0017088F">
        <w:t>Daarbij w</w:t>
      </w:r>
      <w:r>
        <w:t>é</w:t>
      </w:r>
      <w:r w:rsidRPr="0017088F">
        <w:t>l de kanttekening dat per 01.01.2024 het minimumloon is aangepast</w:t>
      </w:r>
      <w:r>
        <w:t xml:space="preserve">. Onderstaand is een overzicht van de effecten (o.b.v. een 40 </w:t>
      </w:r>
      <w:proofErr w:type="spellStart"/>
      <w:r>
        <w:t>urige</w:t>
      </w:r>
      <w:proofErr w:type="spellEnd"/>
      <w:r>
        <w:t xml:space="preserve"> werkweek):</w:t>
      </w:r>
    </w:p>
    <w:p w14:paraId="5A5CEB67" w14:textId="3F29E82F" w:rsidR="00FE4557" w:rsidRPr="00712EE1" w:rsidRDefault="00FE4557">
      <w:pPr>
        <w:rPr>
          <w:b/>
          <w:bCs/>
          <w:noProof/>
        </w:rPr>
      </w:pPr>
      <w:r w:rsidRPr="00712EE1">
        <w:rPr>
          <w:b/>
          <w:bCs/>
        </w:rPr>
        <w:t>Salarisschalen (o.b.v. een 40-urige werkweek)</w:t>
      </w:r>
    </w:p>
    <w:p w14:paraId="08815F55" w14:textId="7A5D5702" w:rsidR="00FE4557" w:rsidRDefault="00712EE1">
      <w:r>
        <w:rPr>
          <w:noProof/>
        </w:rPr>
        <w:drawing>
          <wp:inline distT="0" distB="0" distL="0" distR="0" wp14:anchorId="1E9AE82B" wp14:editId="22578668">
            <wp:extent cx="6050280" cy="2796752"/>
            <wp:effectExtent l="0" t="0" r="7620" b="3810"/>
            <wp:docPr id="4124885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271" cy="279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F0B69" w14:textId="6F61AF0A" w:rsidR="00FE4557" w:rsidRPr="000D660A" w:rsidRDefault="00896D02">
      <w:pPr>
        <w:rPr>
          <w:b/>
          <w:bCs/>
        </w:rPr>
      </w:pPr>
      <w:r w:rsidRPr="000D660A">
        <w:rPr>
          <w:b/>
          <w:bCs/>
        </w:rPr>
        <w:t xml:space="preserve">Te </w:t>
      </w:r>
      <w:r w:rsidR="00712EE1" w:rsidRPr="000D660A">
        <w:rPr>
          <w:b/>
          <w:bCs/>
        </w:rPr>
        <w:t>hanteren minimumloon</w:t>
      </w:r>
      <w:r w:rsidRPr="000D660A">
        <w:rPr>
          <w:b/>
          <w:bCs/>
        </w:rPr>
        <w:t xml:space="preserve"> vanaf 01.01.2024:</w:t>
      </w:r>
    </w:p>
    <w:p w14:paraId="390B0F3F" w14:textId="6095365A" w:rsidR="00896D02" w:rsidRDefault="000D660A" w:rsidP="000D660A">
      <w:pPr>
        <w:jc w:val="center"/>
      </w:pPr>
      <w:r w:rsidRPr="000D660A">
        <w:rPr>
          <w:noProof/>
        </w:rPr>
        <w:drawing>
          <wp:inline distT="0" distB="0" distL="0" distR="0" wp14:anchorId="5E694A4F" wp14:editId="61969FD0">
            <wp:extent cx="4419600" cy="1310415"/>
            <wp:effectExtent l="0" t="0" r="0" b="4445"/>
            <wp:docPr id="163782770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605" cy="131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6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63F6"/>
    <w:multiLevelType w:val="hybridMultilevel"/>
    <w:tmpl w:val="571E6D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901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57"/>
    <w:rsid w:val="000D660A"/>
    <w:rsid w:val="00256984"/>
    <w:rsid w:val="00712EE1"/>
    <w:rsid w:val="007F43F9"/>
    <w:rsid w:val="00896D02"/>
    <w:rsid w:val="008F6533"/>
    <w:rsid w:val="00FE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84570"/>
  <w15:chartTrackingRefBased/>
  <w15:docId w15:val="{50D71FD6-DB92-4C7D-A02D-D28685BE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E455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E455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E4557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E45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E4557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E455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E455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E455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E455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E455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E45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E4557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E4557"/>
    <w:rPr>
      <w:rFonts w:eastAsiaTheme="majorEastAsia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E4557"/>
    <w:rPr>
      <w:rFonts w:eastAsiaTheme="majorEastAsia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E4557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E4557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E4557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E4557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FE455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E45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E455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E45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FE455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FE4557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FE4557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FE4557"/>
    <w:rPr>
      <w:i/>
      <w:iCs/>
      <w:color w:val="2F5496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E455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E4557"/>
    <w:rPr>
      <w:i/>
      <w:iCs/>
      <w:color w:val="2F5496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FE4557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Standaardalinea-lettertype"/>
    <w:uiPriority w:val="99"/>
    <w:unhideWhenUsed/>
    <w:rsid w:val="008F653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F6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itvaartwerk.nl/wp-content/uploads/2023/10/CAO-Uitvaartbranche-2022-2024-na-ttw-laatste-versi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918</Characters>
  <Application>Microsoft Office Word</Application>
  <DocSecurity>0</DocSecurity>
  <Lines>14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Verspaget</dc:creator>
  <cp:keywords/>
  <dc:description/>
  <cp:lastModifiedBy>Margo Groeneboom</cp:lastModifiedBy>
  <cp:revision>3</cp:revision>
  <dcterms:created xsi:type="dcterms:W3CDTF">2024-01-28T15:16:00Z</dcterms:created>
  <dcterms:modified xsi:type="dcterms:W3CDTF">2024-01-30T08:18:00Z</dcterms:modified>
</cp:coreProperties>
</file>